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A2" w:rsidRDefault="006951B9">
      <w:pPr>
        <w:jc w:val="center"/>
        <w:rPr>
          <w:sz w:val="44"/>
          <w:szCs w:val="44"/>
        </w:rPr>
      </w:pPr>
      <w:r>
        <w:rPr>
          <w:rFonts w:hint="eastAsia"/>
          <w:sz w:val="44"/>
          <w:szCs w:val="44"/>
        </w:rPr>
        <w:t>合肥市建设工程监测中心有限责任公司</w:t>
      </w:r>
    </w:p>
    <w:p w:rsidR="009B5CA2" w:rsidRDefault="006951B9">
      <w:pPr>
        <w:jc w:val="center"/>
        <w:rPr>
          <w:sz w:val="44"/>
          <w:szCs w:val="44"/>
        </w:rPr>
      </w:pPr>
      <w:r>
        <w:rPr>
          <w:rFonts w:hint="eastAsia"/>
          <w:sz w:val="44"/>
          <w:szCs w:val="44"/>
        </w:rPr>
        <w:t>关于废钢筋处置招标公告</w:t>
      </w:r>
    </w:p>
    <w:p w:rsidR="009B5CA2" w:rsidRDefault="009B5CA2">
      <w:pPr>
        <w:spacing w:line="240" w:lineRule="exact"/>
        <w:ind w:firstLineChars="300" w:firstLine="1320"/>
        <w:rPr>
          <w:sz w:val="44"/>
          <w:szCs w:val="44"/>
        </w:rPr>
      </w:pPr>
    </w:p>
    <w:p w:rsidR="009B5CA2" w:rsidRDefault="006951B9">
      <w:pPr>
        <w:spacing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sidR="00C411F4">
        <w:rPr>
          <w:rFonts w:ascii="仿宋_GB2312" w:eastAsia="仿宋_GB2312" w:hAnsi="仿宋_GB2312" w:cs="仿宋_GB2312" w:hint="eastAsia"/>
          <w:sz w:val="32"/>
          <w:szCs w:val="32"/>
        </w:rPr>
        <w:t>公开、公正、公平的原则，我公司将通过市场竞价方式公开招标处置</w:t>
      </w:r>
      <w:r>
        <w:rPr>
          <w:rFonts w:ascii="仿宋_GB2312" w:eastAsia="仿宋_GB2312" w:hAnsi="仿宋_GB2312" w:cs="仿宋_GB2312" w:hint="eastAsia"/>
          <w:sz w:val="32"/>
          <w:szCs w:val="32"/>
        </w:rPr>
        <w:t>检测试验后的废钢筋，欢迎有意者参与投标竞价，现将有关事项公告如下:</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一、投标资格</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1.在国内合法注册，符合国家法律规定、具有独立法人资格的企、事业单位。</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2.投标人需具有该物资回收资质且合法经营的物资回收经营单位。</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二、报名及查看现场</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1.投标人凭企业营业执照、资质证书等证明材料复印件（加盖鲜章）到合肥市建设工程监测中心有限责任公司综合办公室办理投标人资格审查手续，审查合格后方可参与。</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2.处理材料为检测</w:t>
      </w:r>
      <w:proofErr w:type="gramStart"/>
      <w:r>
        <w:rPr>
          <w:rFonts w:ascii="仿宋_GB2312" w:eastAsia="仿宋_GB2312" w:hAnsi="仿宋_GB2312" w:cs="仿宋_GB2312" w:hint="eastAsia"/>
          <w:color w:val="333333"/>
          <w:sz w:val="32"/>
          <w:szCs w:val="32"/>
        </w:rPr>
        <w:t>试验后废钢筋</w:t>
      </w:r>
      <w:proofErr w:type="gramEnd"/>
      <w:r>
        <w:rPr>
          <w:rFonts w:ascii="仿宋_GB2312" w:eastAsia="仿宋_GB2312" w:hAnsi="仿宋_GB2312" w:cs="仿宋_GB2312" w:hint="eastAsia"/>
          <w:color w:val="333333"/>
          <w:sz w:val="32"/>
          <w:szCs w:val="32"/>
        </w:rPr>
        <w:t>，可以进行现场查看了解（具体时间由我公司综合办统一通知）。</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三、评标</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1.公司组织废钢产生部门、综合办公室、财务、纪检等相关部门，进行集体公开评标。</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2.按投标价高顺序，依次排列，价高者中标。如报价最高者为两个以上报价相同的投标人，则当场组织协商相同的投标人进行再次报价，但再次报价金额不得低于前一次的报价，依次类推。</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lastRenderedPageBreak/>
        <w:t>四、注意事项及要求</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w:t>
      </w:r>
      <w:r w:rsidR="00CE4F44">
        <w:rPr>
          <w:rFonts w:ascii="仿宋_GB2312" w:eastAsia="仿宋_GB2312" w:hAnsi="仿宋_GB2312" w:cs="仿宋_GB2312" w:hint="eastAsia"/>
          <w:color w:val="333333"/>
          <w:sz w:val="32"/>
          <w:szCs w:val="32"/>
        </w:rPr>
        <w:t>各投标单位根据现场了解情况，对废钢筋</w:t>
      </w:r>
      <w:r>
        <w:rPr>
          <w:rFonts w:ascii="仿宋_GB2312" w:eastAsia="仿宋_GB2312" w:hAnsi="仿宋_GB2312" w:cs="仿宋_GB2312" w:hint="eastAsia"/>
          <w:color w:val="333333"/>
          <w:sz w:val="32"/>
          <w:szCs w:val="32"/>
        </w:rPr>
        <w:t>进行报价（单价），并签字盖章后密封。</w:t>
      </w:r>
    </w:p>
    <w:p w:rsidR="00EF6DE8"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2.中标后与招标单位签订合同，</w:t>
      </w:r>
      <w:r w:rsidR="00135007">
        <w:rPr>
          <w:rFonts w:ascii="仿宋_GB2312" w:eastAsia="仿宋_GB2312" w:hAnsi="仿宋_GB2312" w:cs="仿宋_GB2312" w:hint="eastAsia"/>
          <w:color w:val="333333"/>
          <w:sz w:val="32"/>
          <w:szCs w:val="32"/>
        </w:rPr>
        <w:t>合同</w:t>
      </w:r>
      <w:r w:rsidR="00135007">
        <w:rPr>
          <w:rFonts w:ascii="仿宋_GB2312" w:eastAsia="仿宋_GB2312" w:hAnsi="仿宋_GB2312" w:cs="仿宋_GB2312"/>
          <w:color w:val="333333"/>
          <w:sz w:val="32"/>
          <w:szCs w:val="32"/>
        </w:rPr>
        <w:t>期限为壹年，</w:t>
      </w:r>
      <w:r w:rsidR="00135007">
        <w:rPr>
          <w:rFonts w:ascii="仿宋_GB2312" w:eastAsia="仿宋_GB2312" w:hAnsi="仿宋_GB2312" w:cs="仿宋_GB2312" w:hint="eastAsia"/>
          <w:color w:val="333333"/>
          <w:sz w:val="32"/>
          <w:szCs w:val="32"/>
        </w:rPr>
        <w:t>中标</w:t>
      </w:r>
      <w:r w:rsidR="00EF6DE8">
        <w:rPr>
          <w:rFonts w:ascii="仿宋_GB2312" w:eastAsia="仿宋_GB2312" w:hAnsi="仿宋_GB2312" w:cs="仿宋_GB2312"/>
          <w:color w:val="333333"/>
          <w:sz w:val="32"/>
          <w:szCs w:val="32"/>
        </w:rPr>
        <w:t>价格为</w:t>
      </w:r>
      <w:r w:rsidR="00EF6DE8">
        <w:rPr>
          <w:rFonts w:ascii="仿宋_GB2312" w:eastAsia="仿宋_GB2312" w:hAnsi="仿宋_GB2312" w:cs="仿宋_GB2312" w:hint="eastAsia"/>
          <w:color w:val="333333"/>
          <w:sz w:val="32"/>
          <w:szCs w:val="32"/>
        </w:rPr>
        <w:t>本批次</w:t>
      </w:r>
      <w:r w:rsidR="00A53856">
        <w:rPr>
          <w:rFonts w:ascii="仿宋_GB2312" w:eastAsia="仿宋_GB2312" w:hAnsi="仿宋_GB2312" w:cs="仿宋_GB2312" w:hint="eastAsia"/>
          <w:color w:val="333333"/>
          <w:sz w:val="32"/>
          <w:szCs w:val="32"/>
        </w:rPr>
        <w:t>处理的</w:t>
      </w:r>
      <w:r w:rsidR="00A53856">
        <w:rPr>
          <w:rFonts w:ascii="仿宋_GB2312" w:eastAsia="仿宋_GB2312" w:hAnsi="仿宋_GB2312" w:cs="仿宋_GB2312"/>
          <w:color w:val="333333"/>
          <w:sz w:val="32"/>
          <w:szCs w:val="32"/>
        </w:rPr>
        <w:t>废钢筋结算价，同</w:t>
      </w:r>
      <w:r w:rsidR="00A53856">
        <w:rPr>
          <w:rFonts w:ascii="仿宋_GB2312" w:eastAsia="仿宋_GB2312" w:hAnsi="仿宋_GB2312" w:cs="仿宋_GB2312" w:hint="eastAsia"/>
          <w:color w:val="333333"/>
          <w:sz w:val="32"/>
          <w:szCs w:val="32"/>
        </w:rPr>
        <w:t>时作为</w:t>
      </w:r>
      <w:r w:rsidR="00A53856">
        <w:rPr>
          <w:rFonts w:ascii="仿宋_GB2312" w:eastAsia="仿宋_GB2312" w:hAnsi="仿宋_GB2312" w:cs="仿宋_GB2312"/>
          <w:color w:val="333333"/>
          <w:sz w:val="32"/>
          <w:szCs w:val="32"/>
        </w:rPr>
        <w:t>合同的</w:t>
      </w:r>
      <w:r w:rsidR="00EF6DE8">
        <w:rPr>
          <w:rFonts w:ascii="仿宋_GB2312" w:eastAsia="仿宋_GB2312" w:hAnsi="仿宋_GB2312" w:cs="仿宋_GB2312"/>
          <w:color w:val="333333"/>
          <w:sz w:val="32"/>
          <w:szCs w:val="32"/>
        </w:rPr>
        <w:t>基准价</w:t>
      </w:r>
      <w:r w:rsidR="00EF6DE8">
        <w:rPr>
          <w:rFonts w:ascii="仿宋_GB2312" w:eastAsia="仿宋_GB2312" w:hAnsi="仿宋_GB2312" w:cs="仿宋_GB2312" w:hint="eastAsia"/>
          <w:color w:val="333333"/>
          <w:sz w:val="32"/>
          <w:szCs w:val="32"/>
        </w:rPr>
        <w:t>。</w:t>
      </w:r>
    </w:p>
    <w:p w:rsidR="00A53856" w:rsidRDefault="00A53856">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w:t>
      </w:r>
      <w:r w:rsidR="00CC50D2">
        <w:rPr>
          <w:rFonts w:ascii="仿宋_GB2312" w:eastAsia="仿宋_GB2312" w:hAnsi="仿宋_GB2312" w:cs="仿宋_GB2312" w:hint="eastAsia"/>
          <w:color w:val="333333"/>
          <w:sz w:val="32"/>
          <w:szCs w:val="32"/>
        </w:rPr>
        <w:t>．提货</w:t>
      </w:r>
      <w:r w:rsidR="00CC50D2">
        <w:rPr>
          <w:rFonts w:ascii="仿宋_GB2312" w:eastAsia="仿宋_GB2312" w:hAnsi="仿宋_GB2312" w:cs="仿宋_GB2312"/>
          <w:color w:val="333333"/>
          <w:sz w:val="32"/>
          <w:szCs w:val="32"/>
        </w:rPr>
        <w:t>方式根据检测试验情况和现场储存量分批提货，</w:t>
      </w:r>
      <w:r w:rsidR="00CC50D2">
        <w:rPr>
          <w:rFonts w:ascii="仿宋_GB2312" w:eastAsia="仿宋_GB2312" w:hAnsi="仿宋_GB2312" w:cs="仿宋_GB2312" w:hint="eastAsia"/>
          <w:color w:val="333333"/>
          <w:sz w:val="32"/>
          <w:szCs w:val="32"/>
        </w:rPr>
        <w:t>由</w:t>
      </w:r>
      <w:r w:rsidR="00CC50D2">
        <w:rPr>
          <w:rFonts w:ascii="仿宋_GB2312" w:eastAsia="仿宋_GB2312" w:hAnsi="仿宋_GB2312" w:cs="仿宋_GB2312"/>
          <w:color w:val="333333"/>
          <w:sz w:val="32"/>
          <w:szCs w:val="32"/>
        </w:rPr>
        <w:t>招标单位</w:t>
      </w:r>
      <w:r w:rsidR="00CC50D2">
        <w:rPr>
          <w:rFonts w:ascii="仿宋_GB2312" w:eastAsia="仿宋_GB2312" w:hAnsi="仿宋_GB2312" w:cs="仿宋_GB2312" w:hint="eastAsia"/>
          <w:color w:val="333333"/>
          <w:sz w:val="32"/>
          <w:szCs w:val="32"/>
        </w:rPr>
        <w:t>通知</w:t>
      </w:r>
      <w:r w:rsidR="00CC50D2">
        <w:rPr>
          <w:rFonts w:ascii="仿宋_GB2312" w:eastAsia="仿宋_GB2312" w:hAnsi="仿宋_GB2312" w:cs="仿宋_GB2312"/>
          <w:color w:val="333333"/>
          <w:sz w:val="32"/>
          <w:szCs w:val="32"/>
        </w:rPr>
        <w:t>，中标单位</w:t>
      </w:r>
      <w:r w:rsidR="00CC50D2">
        <w:rPr>
          <w:rFonts w:ascii="仿宋_GB2312" w:eastAsia="仿宋_GB2312" w:hAnsi="仿宋_GB2312" w:cs="仿宋_GB2312" w:hint="eastAsia"/>
          <w:color w:val="333333"/>
          <w:sz w:val="32"/>
          <w:szCs w:val="32"/>
        </w:rPr>
        <w:t>按</w:t>
      </w:r>
      <w:r w:rsidR="00CC50D2">
        <w:rPr>
          <w:rFonts w:ascii="仿宋_GB2312" w:eastAsia="仿宋_GB2312" w:hAnsi="仿宋_GB2312" w:cs="仿宋_GB2312"/>
          <w:color w:val="333333"/>
          <w:sz w:val="32"/>
          <w:szCs w:val="32"/>
        </w:rPr>
        <w:t>要求</w:t>
      </w:r>
      <w:r w:rsidR="00CC50D2">
        <w:rPr>
          <w:rFonts w:ascii="仿宋_GB2312" w:eastAsia="仿宋_GB2312" w:hAnsi="仿宋_GB2312" w:cs="仿宋_GB2312" w:hint="eastAsia"/>
          <w:color w:val="333333"/>
          <w:sz w:val="32"/>
          <w:szCs w:val="32"/>
        </w:rPr>
        <w:t>提货、运输及交齐货款。</w:t>
      </w:r>
    </w:p>
    <w:p w:rsidR="009B5CA2" w:rsidRDefault="00CC50D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4．除</w:t>
      </w:r>
      <w:r>
        <w:rPr>
          <w:rFonts w:ascii="仿宋_GB2312" w:eastAsia="仿宋_GB2312" w:hAnsi="仿宋_GB2312" w:cs="仿宋_GB2312"/>
          <w:color w:val="333333"/>
          <w:sz w:val="32"/>
          <w:szCs w:val="32"/>
        </w:rPr>
        <w:t>本次提货外，分批提货时若遇市场价格</w:t>
      </w:r>
      <w:r w:rsidR="002A6C80">
        <w:rPr>
          <w:rFonts w:ascii="仿宋_GB2312" w:eastAsia="仿宋_GB2312" w:hAnsi="仿宋_GB2312" w:cs="仿宋_GB2312" w:hint="eastAsia"/>
          <w:color w:val="333333"/>
          <w:sz w:val="32"/>
          <w:szCs w:val="32"/>
        </w:rPr>
        <w:t>波动</w:t>
      </w:r>
      <w:r w:rsidR="002A6C80">
        <w:rPr>
          <w:rFonts w:ascii="仿宋_GB2312" w:eastAsia="仿宋_GB2312" w:hAnsi="仿宋_GB2312" w:cs="仿宋_GB2312"/>
          <w:color w:val="333333"/>
          <w:sz w:val="32"/>
          <w:szCs w:val="32"/>
        </w:rPr>
        <w:t>超出</w:t>
      </w:r>
      <w:r w:rsidR="002A6C80">
        <w:rPr>
          <w:rFonts w:ascii="仿宋_GB2312" w:eastAsia="仿宋_GB2312" w:hAnsi="仿宋_GB2312" w:cs="仿宋_GB2312" w:hint="eastAsia"/>
          <w:color w:val="333333"/>
          <w:sz w:val="32"/>
          <w:szCs w:val="32"/>
        </w:rPr>
        <w:t>合同</w:t>
      </w:r>
      <w:r w:rsidR="002A6C80">
        <w:rPr>
          <w:rFonts w:ascii="仿宋_GB2312" w:eastAsia="仿宋_GB2312" w:hAnsi="仿宋_GB2312" w:cs="仿宋_GB2312"/>
          <w:color w:val="333333"/>
          <w:sz w:val="32"/>
          <w:szCs w:val="32"/>
        </w:rPr>
        <w:t>基准价的</w:t>
      </w:r>
      <w:r w:rsidR="002A6C80">
        <w:rPr>
          <w:rFonts w:ascii="仿宋" w:eastAsia="仿宋" w:hAnsi="仿宋" w:cs="仿宋_GB2312" w:hint="eastAsia"/>
          <w:color w:val="333333"/>
          <w:sz w:val="32"/>
          <w:szCs w:val="32"/>
        </w:rPr>
        <w:t>±</w:t>
      </w:r>
      <w:r w:rsidR="002A6C80">
        <w:rPr>
          <w:rFonts w:ascii="仿宋_GB2312" w:eastAsia="仿宋_GB2312" w:hAnsi="仿宋_GB2312" w:cs="仿宋_GB2312" w:hint="eastAsia"/>
          <w:color w:val="333333"/>
          <w:sz w:val="32"/>
          <w:szCs w:val="32"/>
        </w:rPr>
        <w:t>10</w:t>
      </w:r>
      <w:r w:rsidR="002A6C80">
        <w:rPr>
          <w:rFonts w:ascii="仿宋" w:eastAsia="仿宋" w:hAnsi="仿宋" w:cs="仿宋_GB2312" w:hint="eastAsia"/>
          <w:color w:val="333333"/>
          <w:sz w:val="32"/>
          <w:szCs w:val="32"/>
        </w:rPr>
        <w:t>％</w:t>
      </w:r>
      <w:r w:rsidR="002A6C80">
        <w:rPr>
          <w:rFonts w:ascii="仿宋_GB2312" w:eastAsia="仿宋_GB2312" w:hAnsi="仿宋_GB2312" w:cs="仿宋_GB2312" w:hint="eastAsia"/>
          <w:color w:val="333333"/>
          <w:sz w:val="32"/>
          <w:szCs w:val="32"/>
        </w:rPr>
        <w:t>时</w:t>
      </w:r>
      <w:r w:rsidR="008A0BBA">
        <w:rPr>
          <w:rFonts w:ascii="仿宋_GB2312" w:eastAsia="仿宋_GB2312" w:hAnsi="仿宋_GB2312" w:cs="仿宋_GB2312" w:hint="eastAsia"/>
          <w:color w:val="333333"/>
          <w:sz w:val="32"/>
          <w:szCs w:val="32"/>
        </w:rPr>
        <w:t>，</w:t>
      </w:r>
      <w:r w:rsidR="008A0BBA">
        <w:rPr>
          <w:rFonts w:ascii="仿宋_GB2312" w:eastAsia="仿宋_GB2312" w:hAnsi="仿宋_GB2312" w:cs="仿宋_GB2312"/>
          <w:color w:val="333333"/>
          <w:sz w:val="32"/>
          <w:szCs w:val="32"/>
        </w:rPr>
        <w:t>由招标</w:t>
      </w:r>
      <w:r w:rsidR="008A0BBA">
        <w:rPr>
          <w:rFonts w:ascii="仿宋_GB2312" w:eastAsia="仿宋_GB2312" w:hAnsi="仿宋_GB2312" w:cs="仿宋_GB2312" w:hint="eastAsia"/>
          <w:color w:val="333333"/>
          <w:sz w:val="32"/>
          <w:szCs w:val="32"/>
        </w:rPr>
        <w:t>人</w:t>
      </w:r>
      <w:r w:rsidR="008A0BBA">
        <w:rPr>
          <w:rFonts w:ascii="仿宋_GB2312" w:eastAsia="仿宋_GB2312" w:hAnsi="仿宋_GB2312" w:cs="仿宋_GB2312"/>
          <w:color w:val="333333"/>
          <w:sz w:val="32"/>
          <w:szCs w:val="32"/>
        </w:rPr>
        <w:t>组织</w:t>
      </w:r>
      <w:r w:rsidR="000F4678">
        <w:rPr>
          <w:rFonts w:ascii="仿宋_GB2312" w:eastAsia="仿宋_GB2312" w:hAnsi="仿宋_GB2312" w:cs="仿宋_GB2312" w:hint="eastAsia"/>
          <w:color w:val="333333"/>
          <w:sz w:val="32"/>
          <w:szCs w:val="32"/>
        </w:rPr>
        <w:t>依据</w:t>
      </w:r>
      <w:r w:rsidR="000F4678">
        <w:rPr>
          <w:rFonts w:ascii="仿宋_GB2312" w:eastAsia="仿宋_GB2312" w:hAnsi="仿宋_GB2312" w:cs="仿宋_GB2312"/>
          <w:color w:val="333333"/>
          <w:sz w:val="32"/>
          <w:szCs w:val="32"/>
        </w:rPr>
        <w:t>市场价调整价格。</w:t>
      </w:r>
    </w:p>
    <w:p w:rsidR="009F2670" w:rsidRDefault="009F2670">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5．</w:t>
      </w:r>
      <w:r w:rsidR="00CC3819">
        <w:rPr>
          <w:rFonts w:ascii="仿宋_GB2312" w:eastAsia="仿宋_GB2312" w:hAnsi="仿宋_GB2312" w:cs="仿宋_GB2312" w:hint="eastAsia"/>
          <w:color w:val="333333"/>
          <w:sz w:val="32"/>
          <w:szCs w:val="32"/>
        </w:rPr>
        <w:t>市场</w:t>
      </w:r>
      <w:r w:rsidR="00CC3819">
        <w:rPr>
          <w:rFonts w:ascii="仿宋_GB2312" w:eastAsia="仿宋_GB2312" w:hAnsi="仿宋_GB2312" w:cs="仿宋_GB2312"/>
          <w:color w:val="333333"/>
          <w:sz w:val="32"/>
          <w:szCs w:val="32"/>
        </w:rPr>
        <w:t>价格</w:t>
      </w:r>
      <w:r w:rsidR="00CC3819">
        <w:rPr>
          <w:rFonts w:ascii="仿宋_GB2312" w:eastAsia="仿宋_GB2312" w:hAnsi="仿宋_GB2312" w:cs="仿宋_GB2312" w:hint="eastAsia"/>
          <w:color w:val="333333"/>
          <w:sz w:val="32"/>
          <w:szCs w:val="32"/>
        </w:rPr>
        <w:t>依据</w:t>
      </w:r>
      <w:r w:rsidR="00030E7C">
        <w:rPr>
          <w:rFonts w:ascii="仿宋_GB2312" w:eastAsia="仿宋_GB2312" w:hAnsi="仿宋_GB2312" w:cs="仿宋_GB2312" w:hint="eastAsia"/>
          <w:color w:val="333333"/>
          <w:sz w:val="32"/>
          <w:szCs w:val="32"/>
        </w:rPr>
        <w:t>提货</w:t>
      </w:r>
      <w:r w:rsidR="00030E7C">
        <w:rPr>
          <w:rFonts w:ascii="仿宋_GB2312" w:eastAsia="仿宋_GB2312" w:hAnsi="仿宋_GB2312" w:cs="仿宋_GB2312"/>
          <w:color w:val="333333"/>
          <w:sz w:val="32"/>
          <w:szCs w:val="32"/>
        </w:rPr>
        <w:t>当日</w:t>
      </w:r>
      <w:r w:rsidR="004833B9">
        <w:rPr>
          <w:rFonts w:ascii="仿宋" w:eastAsia="仿宋" w:hAnsi="仿宋" w:cs="仿宋_GB2312" w:hint="eastAsia"/>
          <w:color w:val="333333"/>
          <w:sz w:val="32"/>
          <w:szCs w:val="32"/>
        </w:rPr>
        <w:t>《</w:t>
      </w:r>
      <w:r w:rsidR="004833B9">
        <w:rPr>
          <w:rFonts w:ascii="仿宋_GB2312" w:eastAsia="仿宋_GB2312" w:hAnsi="仿宋_GB2312" w:cs="仿宋_GB2312" w:hint="eastAsia"/>
          <w:color w:val="333333"/>
          <w:sz w:val="32"/>
          <w:szCs w:val="32"/>
        </w:rPr>
        <w:t>废钢</w:t>
      </w:r>
      <w:r w:rsidR="004833B9">
        <w:rPr>
          <w:rFonts w:ascii="仿宋_GB2312" w:eastAsia="仿宋_GB2312" w:hAnsi="仿宋_GB2312" w:cs="仿宋_GB2312"/>
          <w:color w:val="333333"/>
          <w:sz w:val="32"/>
          <w:szCs w:val="32"/>
        </w:rPr>
        <w:t>资讯网</w:t>
      </w:r>
      <w:r w:rsidR="00030E7C">
        <w:rPr>
          <w:rFonts w:ascii="仿宋" w:eastAsia="仿宋" w:hAnsi="仿宋" w:cs="仿宋_GB2312" w:hint="eastAsia"/>
          <w:color w:val="333333"/>
          <w:sz w:val="32"/>
          <w:szCs w:val="32"/>
        </w:rPr>
        <w:t>》</w:t>
      </w:r>
      <w:r w:rsidR="004833B9">
        <w:rPr>
          <w:rFonts w:ascii="仿宋_GB2312" w:eastAsia="仿宋_GB2312" w:hAnsi="仿宋_GB2312" w:cs="仿宋_GB2312" w:hint="eastAsia"/>
          <w:color w:val="333333"/>
          <w:sz w:val="32"/>
          <w:szCs w:val="32"/>
        </w:rPr>
        <w:t>发布</w:t>
      </w:r>
      <w:r w:rsidR="004833B9">
        <w:rPr>
          <w:rFonts w:ascii="仿宋_GB2312" w:eastAsia="仿宋_GB2312" w:hAnsi="仿宋_GB2312" w:cs="仿宋_GB2312"/>
          <w:color w:val="333333"/>
          <w:sz w:val="32"/>
          <w:szCs w:val="32"/>
        </w:rPr>
        <w:t>的</w:t>
      </w:r>
      <w:r w:rsidR="004833B9">
        <w:rPr>
          <w:rFonts w:ascii="仿宋_GB2312" w:eastAsia="仿宋_GB2312" w:hAnsi="仿宋_GB2312" w:cs="仿宋_GB2312" w:hint="eastAsia"/>
          <w:color w:val="333333"/>
          <w:sz w:val="32"/>
          <w:szCs w:val="32"/>
        </w:rPr>
        <w:t>安徽</w:t>
      </w:r>
      <w:r w:rsidR="004833B9">
        <w:rPr>
          <w:rFonts w:ascii="仿宋_GB2312" w:eastAsia="仿宋_GB2312" w:hAnsi="仿宋_GB2312" w:cs="仿宋_GB2312"/>
          <w:color w:val="333333"/>
          <w:sz w:val="32"/>
          <w:szCs w:val="32"/>
        </w:rPr>
        <w:t>合肥</w:t>
      </w:r>
      <w:r w:rsidR="004833B9">
        <w:rPr>
          <w:rFonts w:ascii="仿宋_GB2312" w:eastAsia="仿宋_GB2312" w:hAnsi="仿宋_GB2312" w:cs="仿宋_GB2312" w:hint="eastAsia"/>
          <w:color w:val="333333"/>
          <w:sz w:val="32"/>
          <w:szCs w:val="32"/>
        </w:rPr>
        <w:t>废钢价格</w:t>
      </w:r>
      <w:r w:rsidR="004833B9">
        <w:rPr>
          <w:rFonts w:ascii="仿宋_GB2312" w:eastAsia="仿宋_GB2312" w:hAnsi="仿宋_GB2312" w:cs="仿宋_GB2312"/>
          <w:color w:val="333333"/>
          <w:sz w:val="32"/>
          <w:szCs w:val="32"/>
        </w:rPr>
        <w:t>行情。</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五、报名时间、投标截止开标时间及联系方式</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1.报名时间：</w:t>
      </w:r>
      <w:r w:rsidR="00ED4B91">
        <w:rPr>
          <w:rFonts w:ascii="仿宋_GB2312" w:eastAsia="仿宋_GB2312" w:hAnsi="仿宋_GB2312" w:cs="仿宋_GB2312" w:hint="eastAsia"/>
          <w:color w:val="333333"/>
          <w:sz w:val="32"/>
          <w:szCs w:val="32"/>
        </w:rPr>
        <w:t>201</w:t>
      </w:r>
      <w:r w:rsidR="00C93199">
        <w:rPr>
          <w:rFonts w:ascii="仿宋_GB2312" w:eastAsia="仿宋_GB2312" w:hAnsi="仿宋_GB2312" w:cs="仿宋_GB2312"/>
          <w:color w:val="333333"/>
          <w:sz w:val="32"/>
          <w:szCs w:val="32"/>
        </w:rPr>
        <w:t>9</w:t>
      </w:r>
      <w:bookmarkStart w:id="0" w:name="_GoBack"/>
      <w:bookmarkEnd w:id="0"/>
      <w:r w:rsidR="00ED4B91">
        <w:rPr>
          <w:rFonts w:ascii="仿宋_GB2312" w:eastAsia="仿宋_GB2312" w:hAnsi="仿宋_GB2312" w:cs="仿宋_GB2312" w:hint="eastAsia"/>
          <w:color w:val="333333"/>
          <w:sz w:val="32"/>
          <w:szCs w:val="32"/>
        </w:rPr>
        <w:t>.01.03----2019.01.04</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2.投标截止及开标时间</w:t>
      </w:r>
      <w:r w:rsidR="00ED4B91">
        <w:rPr>
          <w:rFonts w:ascii="仿宋_GB2312" w:eastAsia="仿宋_GB2312" w:hAnsi="仿宋_GB2312" w:cs="仿宋_GB2312" w:hint="eastAsia"/>
          <w:color w:val="333333"/>
          <w:sz w:val="32"/>
          <w:szCs w:val="32"/>
        </w:rPr>
        <w:t>:2019.01.07</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3.报名及开标地点：合肥市建设工程监测中心有限责任公司综合办公室（包河经济开发区，大连路7号）</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4.联系人：</w:t>
      </w:r>
      <w:proofErr w:type="gramStart"/>
      <w:r>
        <w:rPr>
          <w:rFonts w:ascii="仿宋_GB2312" w:eastAsia="仿宋_GB2312" w:hAnsi="仿宋_GB2312" w:cs="仿宋_GB2312" w:hint="eastAsia"/>
          <w:color w:val="333333"/>
          <w:sz w:val="32"/>
          <w:szCs w:val="32"/>
        </w:rPr>
        <w:t>综合办孙强</w:t>
      </w:r>
      <w:proofErr w:type="gramEnd"/>
      <w:r>
        <w:rPr>
          <w:rFonts w:ascii="仿宋_GB2312" w:eastAsia="仿宋_GB2312" w:hAnsi="仿宋_GB2312" w:cs="仿宋_GB2312" w:hint="eastAsia"/>
          <w:color w:val="333333"/>
          <w:sz w:val="32"/>
          <w:szCs w:val="32"/>
        </w:rPr>
        <w:t>  0551-63367263</w:t>
      </w:r>
    </w:p>
    <w:p w:rsidR="009B5CA2" w:rsidRDefault="006951B9">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附:投标报价表</w:t>
      </w:r>
    </w:p>
    <w:p w:rsidR="009B5CA2" w:rsidRDefault="009B5CA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9B5CA2" w:rsidRDefault="009B5CA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9B5CA2" w:rsidRDefault="006951B9">
      <w:pPr>
        <w:pStyle w:val="a3"/>
        <w:widowControl/>
        <w:spacing w:beforeAutospacing="0" w:afterAutospacing="0" w:line="592" w:lineRule="exact"/>
        <w:ind w:firstLineChars="800" w:firstLine="25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合肥市建设工程监测中心有限责任公司</w:t>
      </w:r>
    </w:p>
    <w:p w:rsidR="009B5CA2" w:rsidRDefault="00CE4F44">
      <w:pPr>
        <w:pStyle w:val="a3"/>
        <w:widowControl/>
        <w:spacing w:beforeAutospacing="0" w:afterAutospacing="0" w:line="592" w:lineRule="exact"/>
        <w:ind w:firstLineChars="1300" w:firstLine="41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2019</w:t>
      </w:r>
      <w:r w:rsidR="006951B9">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0</w:t>
      </w:r>
      <w:r w:rsidR="006951B9">
        <w:rPr>
          <w:rFonts w:ascii="仿宋_GB2312" w:eastAsia="仿宋_GB2312" w:hAnsi="仿宋_GB2312" w:cs="仿宋_GB2312" w:hint="eastAsia"/>
          <w:color w:val="333333"/>
          <w:sz w:val="32"/>
          <w:szCs w:val="32"/>
        </w:rPr>
        <w:t>1月</w:t>
      </w:r>
      <w:r>
        <w:rPr>
          <w:rFonts w:ascii="仿宋_GB2312" w:eastAsia="仿宋_GB2312" w:hAnsi="仿宋_GB2312" w:cs="仿宋_GB2312" w:hint="eastAsia"/>
          <w:color w:val="333333"/>
          <w:sz w:val="32"/>
          <w:szCs w:val="32"/>
        </w:rPr>
        <w:t>03</w:t>
      </w:r>
      <w:r w:rsidR="006951B9">
        <w:rPr>
          <w:rFonts w:ascii="仿宋_GB2312" w:eastAsia="仿宋_GB2312" w:hAnsi="仿宋_GB2312" w:cs="仿宋_GB2312" w:hint="eastAsia"/>
          <w:color w:val="333333"/>
          <w:sz w:val="32"/>
          <w:szCs w:val="32"/>
        </w:rPr>
        <w:t>日</w:t>
      </w:r>
    </w:p>
    <w:p w:rsidR="009B5CA2" w:rsidRDefault="006951B9">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w:t>
      </w:r>
    </w:p>
    <w:p w:rsidR="005471EB" w:rsidRDefault="005471EB">
      <w:pPr>
        <w:snapToGrid w:val="0"/>
        <w:spacing w:line="360" w:lineRule="auto"/>
        <w:rPr>
          <w:rFonts w:ascii="宋体" w:hAnsi="宋体"/>
          <w:sz w:val="24"/>
        </w:rPr>
      </w:pPr>
    </w:p>
    <w:p w:rsidR="009B5CA2" w:rsidRDefault="006951B9">
      <w:pPr>
        <w:pStyle w:val="2"/>
        <w:spacing w:line="360" w:lineRule="auto"/>
        <w:rPr>
          <w:rFonts w:ascii="宋体" w:eastAsia="宋体" w:hAnsi="宋体"/>
          <w:b w:val="0"/>
          <w:sz w:val="28"/>
          <w:szCs w:val="28"/>
        </w:rPr>
      </w:pPr>
      <w:bookmarkStart w:id="1" w:name="_Toc335900417"/>
      <w:r>
        <w:rPr>
          <w:rFonts w:ascii="宋体" w:eastAsia="宋体" w:hAnsi="宋体" w:hint="eastAsia"/>
          <w:bCs w:val="0"/>
          <w:sz w:val="24"/>
          <w:szCs w:val="24"/>
        </w:rPr>
        <w:lastRenderedPageBreak/>
        <w:t>附件</w:t>
      </w:r>
      <w:bookmarkEnd w:id="1"/>
    </w:p>
    <w:p w:rsidR="009B5CA2" w:rsidRDefault="006951B9">
      <w:pPr>
        <w:snapToGrid w:val="0"/>
        <w:spacing w:afterLines="50" w:after="156" w:line="360" w:lineRule="auto"/>
        <w:jc w:val="center"/>
        <w:rPr>
          <w:rFonts w:ascii="宋体" w:hAnsi="宋体"/>
          <w:b/>
          <w:sz w:val="28"/>
          <w:szCs w:val="28"/>
        </w:rPr>
      </w:pPr>
      <w:r>
        <w:rPr>
          <w:rFonts w:ascii="宋体" w:hAnsi="宋体"/>
          <w:b/>
          <w:sz w:val="28"/>
          <w:szCs w:val="28"/>
        </w:rPr>
        <w:t>合肥市建设工程监测中心有限责任公司</w:t>
      </w:r>
    </w:p>
    <w:p w:rsidR="009B5CA2" w:rsidRDefault="006951B9">
      <w:pPr>
        <w:snapToGrid w:val="0"/>
        <w:spacing w:afterLines="50" w:after="156" w:line="360" w:lineRule="auto"/>
        <w:jc w:val="center"/>
        <w:rPr>
          <w:rFonts w:ascii="宋体" w:hAnsi="宋体"/>
          <w:b/>
          <w:sz w:val="28"/>
          <w:szCs w:val="28"/>
        </w:rPr>
      </w:pPr>
      <w:r>
        <w:rPr>
          <w:rFonts w:hAnsi="宋体" w:hint="eastAsia"/>
          <w:b/>
          <w:sz w:val="28"/>
          <w:szCs w:val="28"/>
        </w:rPr>
        <w:t>废钢筋处置项目</w:t>
      </w:r>
      <w:r>
        <w:rPr>
          <w:rFonts w:ascii="宋体" w:hAnsi="宋体" w:hint="eastAsia"/>
          <w:b/>
          <w:sz w:val="28"/>
          <w:szCs w:val="28"/>
        </w:rPr>
        <w:t>报价书</w:t>
      </w: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9B5CA2">
        <w:trPr>
          <w:trHeight w:val="745"/>
        </w:trPr>
        <w:tc>
          <w:tcPr>
            <w:tcW w:w="2633" w:type="dxa"/>
            <w:tcBorders>
              <w:top w:val="single" w:sz="4" w:space="0" w:color="auto"/>
              <w:left w:val="single" w:sz="4" w:space="0" w:color="auto"/>
              <w:bottom w:val="single" w:sz="4" w:space="0" w:color="auto"/>
              <w:right w:val="single" w:sz="4" w:space="0" w:color="auto"/>
            </w:tcBorders>
            <w:vAlign w:val="center"/>
          </w:tcPr>
          <w:p w:rsidR="009B5CA2" w:rsidRDefault="006951B9">
            <w:pPr>
              <w:spacing w:line="360" w:lineRule="auto"/>
              <w:jc w:val="center"/>
              <w:rPr>
                <w:rFonts w:ascii="宋体" w:hAnsi="宋体"/>
                <w:b/>
                <w:sz w:val="24"/>
              </w:rPr>
            </w:pPr>
            <w:r>
              <w:rPr>
                <w:rFonts w:ascii="宋体" w:hAnsi="宋体" w:hint="eastAsia"/>
                <w:b/>
                <w:sz w:val="24"/>
              </w:rPr>
              <w:t>投标人名称</w:t>
            </w:r>
          </w:p>
        </w:tc>
        <w:tc>
          <w:tcPr>
            <w:tcW w:w="6492" w:type="dxa"/>
            <w:tcBorders>
              <w:left w:val="single" w:sz="4" w:space="0" w:color="auto"/>
            </w:tcBorders>
          </w:tcPr>
          <w:p w:rsidR="009B5CA2" w:rsidRDefault="009B5CA2">
            <w:pPr>
              <w:spacing w:line="360" w:lineRule="auto"/>
              <w:rPr>
                <w:rFonts w:ascii="宋体" w:hAnsi="宋体"/>
                <w:b/>
                <w:sz w:val="24"/>
              </w:rPr>
            </w:pPr>
          </w:p>
        </w:tc>
      </w:tr>
      <w:tr w:rsidR="009B5CA2">
        <w:trPr>
          <w:trHeight w:val="795"/>
        </w:trPr>
        <w:tc>
          <w:tcPr>
            <w:tcW w:w="2633" w:type="dxa"/>
            <w:tcBorders>
              <w:top w:val="single" w:sz="4" w:space="0" w:color="auto"/>
              <w:left w:val="single" w:sz="4" w:space="0" w:color="auto"/>
              <w:bottom w:val="single" w:sz="4" w:space="0" w:color="auto"/>
              <w:right w:val="single" w:sz="4" w:space="0" w:color="auto"/>
            </w:tcBorders>
            <w:vAlign w:val="center"/>
          </w:tcPr>
          <w:p w:rsidR="009B5CA2" w:rsidRDefault="006951B9">
            <w:pPr>
              <w:spacing w:line="360" w:lineRule="auto"/>
              <w:jc w:val="center"/>
              <w:rPr>
                <w:rFonts w:ascii="宋体" w:hAnsi="宋体"/>
                <w:b/>
                <w:sz w:val="24"/>
              </w:rPr>
            </w:pPr>
            <w:r>
              <w:rPr>
                <w:rFonts w:ascii="宋体" w:hAnsi="宋体" w:hint="eastAsia"/>
                <w:b/>
                <w:sz w:val="24"/>
              </w:rPr>
              <w:t>投标项目</w:t>
            </w:r>
          </w:p>
        </w:tc>
        <w:tc>
          <w:tcPr>
            <w:tcW w:w="6492" w:type="dxa"/>
            <w:tcBorders>
              <w:left w:val="single" w:sz="4" w:space="0" w:color="auto"/>
            </w:tcBorders>
          </w:tcPr>
          <w:p w:rsidR="009B5CA2" w:rsidRDefault="009B5CA2">
            <w:pPr>
              <w:spacing w:line="360" w:lineRule="auto"/>
              <w:rPr>
                <w:rFonts w:ascii="宋体" w:hAnsi="宋体"/>
                <w:b/>
                <w:sz w:val="24"/>
              </w:rPr>
            </w:pPr>
          </w:p>
        </w:tc>
      </w:tr>
      <w:tr w:rsidR="009B5CA2">
        <w:trPr>
          <w:trHeight w:val="1476"/>
        </w:trPr>
        <w:tc>
          <w:tcPr>
            <w:tcW w:w="2633" w:type="dxa"/>
            <w:tcBorders>
              <w:top w:val="single" w:sz="4" w:space="0" w:color="auto"/>
            </w:tcBorders>
            <w:vAlign w:val="center"/>
          </w:tcPr>
          <w:p w:rsidR="009B5CA2" w:rsidRDefault="006951B9">
            <w:pPr>
              <w:spacing w:line="360" w:lineRule="auto"/>
              <w:jc w:val="center"/>
              <w:rPr>
                <w:rFonts w:ascii="宋体" w:hAnsi="宋体"/>
                <w:b/>
                <w:sz w:val="24"/>
              </w:rPr>
            </w:pPr>
            <w:r>
              <w:rPr>
                <w:rFonts w:ascii="宋体" w:hAnsi="宋体" w:hint="eastAsia"/>
                <w:b/>
                <w:sz w:val="24"/>
              </w:rPr>
              <w:t>投标报价</w:t>
            </w:r>
          </w:p>
        </w:tc>
        <w:tc>
          <w:tcPr>
            <w:tcW w:w="6492" w:type="dxa"/>
            <w:vAlign w:val="center"/>
          </w:tcPr>
          <w:p w:rsidR="009B5CA2" w:rsidRDefault="006951B9">
            <w:pPr>
              <w:snapToGrid w:val="0"/>
              <w:spacing w:line="360" w:lineRule="auto"/>
              <w:rPr>
                <w:rFonts w:ascii="宋体" w:hAnsi="宋体"/>
                <w:bCs/>
                <w:sz w:val="24"/>
              </w:rPr>
            </w:pPr>
            <w:r>
              <w:rPr>
                <w:rFonts w:ascii="宋体" w:hAnsi="宋体" w:hint="eastAsia"/>
                <w:bCs/>
                <w:sz w:val="24"/>
              </w:rPr>
              <w:t>人民币小写（元）：</w:t>
            </w:r>
          </w:p>
          <w:p w:rsidR="009B5CA2" w:rsidRDefault="009B5CA2">
            <w:pPr>
              <w:snapToGrid w:val="0"/>
              <w:spacing w:line="360" w:lineRule="auto"/>
              <w:rPr>
                <w:rFonts w:ascii="宋体" w:hAnsi="宋体"/>
                <w:bCs/>
                <w:sz w:val="24"/>
              </w:rPr>
            </w:pPr>
          </w:p>
          <w:p w:rsidR="009B5CA2" w:rsidRDefault="006951B9">
            <w:pPr>
              <w:snapToGrid w:val="0"/>
              <w:spacing w:line="360" w:lineRule="auto"/>
              <w:rPr>
                <w:rFonts w:ascii="宋体" w:hAnsi="宋体"/>
                <w:bCs/>
                <w:sz w:val="24"/>
              </w:rPr>
            </w:pPr>
            <w:r>
              <w:rPr>
                <w:rFonts w:ascii="宋体" w:hAnsi="宋体" w:hint="eastAsia"/>
                <w:bCs/>
                <w:sz w:val="24"/>
              </w:rPr>
              <w:t>人民币大写（元）：</w:t>
            </w:r>
          </w:p>
          <w:p w:rsidR="009B5CA2" w:rsidRDefault="009B5CA2">
            <w:pPr>
              <w:snapToGrid w:val="0"/>
              <w:spacing w:line="360" w:lineRule="auto"/>
              <w:rPr>
                <w:rFonts w:ascii="宋体" w:hAnsi="宋体"/>
                <w:bCs/>
                <w:sz w:val="24"/>
              </w:rPr>
            </w:pPr>
          </w:p>
        </w:tc>
      </w:tr>
      <w:tr w:rsidR="009B5CA2">
        <w:trPr>
          <w:trHeight w:val="821"/>
        </w:trPr>
        <w:tc>
          <w:tcPr>
            <w:tcW w:w="2633" w:type="dxa"/>
            <w:vAlign w:val="center"/>
          </w:tcPr>
          <w:p w:rsidR="009B5CA2" w:rsidRDefault="006951B9">
            <w:pPr>
              <w:spacing w:line="360" w:lineRule="auto"/>
              <w:jc w:val="center"/>
              <w:rPr>
                <w:rFonts w:ascii="宋体" w:hAnsi="宋体"/>
                <w:b/>
                <w:sz w:val="24"/>
              </w:rPr>
            </w:pPr>
            <w:r>
              <w:rPr>
                <w:rFonts w:ascii="宋体" w:hAnsi="宋体" w:hint="eastAsia"/>
                <w:b/>
                <w:sz w:val="24"/>
              </w:rPr>
              <w:t>数量</w:t>
            </w:r>
          </w:p>
        </w:tc>
        <w:tc>
          <w:tcPr>
            <w:tcW w:w="6492" w:type="dxa"/>
            <w:vAlign w:val="center"/>
          </w:tcPr>
          <w:p w:rsidR="009B5CA2" w:rsidRDefault="009B5CA2">
            <w:pPr>
              <w:snapToGrid w:val="0"/>
              <w:spacing w:line="360" w:lineRule="auto"/>
              <w:rPr>
                <w:rFonts w:ascii="宋体" w:hAnsi="宋体"/>
                <w:b/>
                <w:bCs/>
                <w:sz w:val="24"/>
              </w:rPr>
            </w:pPr>
          </w:p>
        </w:tc>
      </w:tr>
      <w:tr w:rsidR="009B5CA2">
        <w:trPr>
          <w:trHeight w:val="636"/>
        </w:trPr>
        <w:tc>
          <w:tcPr>
            <w:tcW w:w="2633" w:type="dxa"/>
            <w:vAlign w:val="center"/>
          </w:tcPr>
          <w:p w:rsidR="009B5CA2" w:rsidRDefault="006951B9">
            <w:pPr>
              <w:snapToGrid w:val="0"/>
              <w:spacing w:line="360" w:lineRule="auto"/>
              <w:jc w:val="center"/>
              <w:rPr>
                <w:rFonts w:ascii="宋体" w:hAnsi="宋体"/>
                <w:b/>
                <w:bCs/>
                <w:sz w:val="24"/>
              </w:rPr>
            </w:pPr>
            <w:r>
              <w:rPr>
                <w:rFonts w:ascii="宋体" w:hAnsi="宋体" w:hint="eastAsia"/>
                <w:b/>
                <w:bCs/>
                <w:sz w:val="24"/>
              </w:rPr>
              <w:t>投标时间</w:t>
            </w:r>
          </w:p>
        </w:tc>
        <w:tc>
          <w:tcPr>
            <w:tcW w:w="6492" w:type="dxa"/>
            <w:vAlign w:val="center"/>
          </w:tcPr>
          <w:p w:rsidR="009B5CA2" w:rsidRDefault="009B5CA2">
            <w:pPr>
              <w:snapToGrid w:val="0"/>
              <w:spacing w:line="360" w:lineRule="auto"/>
              <w:rPr>
                <w:rFonts w:ascii="宋体" w:hAnsi="宋体"/>
                <w:b/>
                <w:bCs/>
                <w:sz w:val="24"/>
              </w:rPr>
            </w:pPr>
          </w:p>
        </w:tc>
      </w:tr>
      <w:tr w:rsidR="009B5CA2">
        <w:trPr>
          <w:trHeight w:val="1492"/>
        </w:trPr>
        <w:tc>
          <w:tcPr>
            <w:tcW w:w="2633" w:type="dxa"/>
            <w:vAlign w:val="center"/>
          </w:tcPr>
          <w:p w:rsidR="009B5CA2" w:rsidRDefault="006951B9">
            <w:pPr>
              <w:spacing w:line="360" w:lineRule="auto"/>
              <w:jc w:val="center"/>
              <w:rPr>
                <w:rFonts w:ascii="宋体" w:hAnsi="宋体"/>
                <w:b/>
                <w:sz w:val="24"/>
              </w:rPr>
            </w:pPr>
            <w:r>
              <w:rPr>
                <w:rFonts w:ascii="宋体" w:hAnsi="宋体" w:hint="eastAsia"/>
                <w:b/>
                <w:sz w:val="24"/>
              </w:rPr>
              <w:t>投标人公章</w:t>
            </w:r>
          </w:p>
        </w:tc>
        <w:tc>
          <w:tcPr>
            <w:tcW w:w="6492" w:type="dxa"/>
          </w:tcPr>
          <w:p w:rsidR="009B5CA2" w:rsidRDefault="009B5CA2">
            <w:pPr>
              <w:spacing w:line="360" w:lineRule="auto"/>
              <w:rPr>
                <w:rFonts w:ascii="宋体" w:hAnsi="宋体"/>
                <w:b/>
                <w:sz w:val="24"/>
              </w:rPr>
            </w:pPr>
          </w:p>
        </w:tc>
      </w:tr>
      <w:tr w:rsidR="009B5CA2">
        <w:trPr>
          <w:trHeight w:val="2334"/>
        </w:trPr>
        <w:tc>
          <w:tcPr>
            <w:tcW w:w="2633" w:type="dxa"/>
            <w:vAlign w:val="center"/>
          </w:tcPr>
          <w:p w:rsidR="009B5CA2" w:rsidRDefault="006951B9">
            <w:pPr>
              <w:spacing w:line="360" w:lineRule="auto"/>
              <w:jc w:val="center"/>
              <w:rPr>
                <w:rFonts w:ascii="宋体" w:hAnsi="宋体"/>
                <w:b/>
                <w:sz w:val="24"/>
              </w:rPr>
            </w:pPr>
            <w:r>
              <w:rPr>
                <w:rFonts w:ascii="宋体" w:hAnsi="宋体" w:hint="eastAsia"/>
                <w:b/>
                <w:sz w:val="24"/>
              </w:rPr>
              <w:t>备注</w:t>
            </w:r>
          </w:p>
        </w:tc>
        <w:tc>
          <w:tcPr>
            <w:tcW w:w="6492" w:type="dxa"/>
          </w:tcPr>
          <w:p w:rsidR="009B5CA2" w:rsidRDefault="006951B9">
            <w:pPr>
              <w:spacing w:line="360" w:lineRule="auto"/>
              <w:rPr>
                <w:rFonts w:ascii="宋体" w:hAnsi="宋体"/>
                <w:b/>
                <w:sz w:val="24"/>
              </w:rPr>
            </w:pPr>
            <w:r>
              <w:rPr>
                <w:rFonts w:ascii="宋体" w:hAnsi="宋体" w:hint="eastAsia"/>
                <w:b/>
                <w:sz w:val="24"/>
              </w:rPr>
              <w:t>本次投标若报价大写金额与小写金额不一致时，以大写金额为准；若单项报价金额与合计报价金额不一致时，以合计报价金额为准。</w:t>
            </w:r>
          </w:p>
        </w:tc>
      </w:tr>
    </w:tbl>
    <w:p w:rsidR="009B5CA2" w:rsidRDefault="006951B9">
      <w:pPr>
        <w:snapToGrid w:val="0"/>
        <w:spacing w:line="360" w:lineRule="auto"/>
        <w:ind w:left="5550"/>
        <w:rPr>
          <w:rFonts w:ascii="宋体" w:hAnsi="宋体"/>
          <w:sz w:val="24"/>
        </w:rPr>
      </w:pPr>
      <w:r>
        <w:rPr>
          <w:rFonts w:ascii="宋体" w:hAnsi="宋体" w:hint="eastAsia"/>
          <w:sz w:val="24"/>
        </w:rPr>
        <w:t xml:space="preserve">                          </w:t>
      </w:r>
    </w:p>
    <w:p w:rsidR="009B5CA2" w:rsidRDefault="009B5CA2">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9B5CA2" w:rsidRDefault="009B5CA2">
      <w:pPr>
        <w:rPr>
          <w:rFonts w:ascii="仿宋_GB2312" w:eastAsia="仿宋_GB2312" w:hAnsi="仿宋_GB2312" w:cs="仿宋_GB2312"/>
          <w:sz w:val="32"/>
          <w:szCs w:val="32"/>
        </w:rPr>
      </w:pPr>
    </w:p>
    <w:p w:rsidR="009B5CA2" w:rsidRDefault="009B5CA2"/>
    <w:sectPr w:rsidR="009B5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56" w:rsidRDefault="00AD4956" w:rsidP="003843BF">
      <w:r>
        <w:separator/>
      </w:r>
    </w:p>
  </w:endnote>
  <w:endnote w:type="continuationSeparator" w:id="0">
    <w:p w:rsidR="00AD4956" w:rsidRDefault="00AD4956" w:rsidP="0038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56" w:rsidRDefault="00AD4956" w:rsidP="003843BF">
      <w:r>
        <w:separator/>
      </w:r>
    </w:p>
  </w:footnote>
  <w:footnote w:type="continuationSeparator" w:id="0">
    <w:p w:rsidR="00AD4956" w:rsidRDefault="00AD4956" w:rsidP="0038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A2"/>
    <w:rsid w:val="00030E7C"/>
    <w:rsid w:val="000F4678"/>
    <w:rsid w:val="00135007"/>
    <w:rsid w:val="001A65E6"/>
    <w:rsid w:val="002A6C80"/>
    <w:rsid w:val="003843BF"/>
    <w:rsid w:val="004833B9"/>
    <w:rsid w:val="005471EB"/>
    <w:rsid w:val="006951B9"/>
    <w:rsid w:val="007B4EF0"/>
    <w:rsid w:val="008A0BBA"/>
    <w:rsid w:val="009B5CA2"/>
    <w:rsid w:val="009F2670"/>
    <w:rsid w:val="00A11389"/>
    <w:rsid w:val="00A53856"/>
    <w:rsid w:val="00AD4956"/>
    <w:rsid w:val="00C27F5A"/>
    <w:rsid w:val="00C411F4"/>
    <w:rsid w:val="00C93199"/>
    <w:rsid w:val="00CC3819"/>
    <w:rsid w:val="00CC50D2"/>
    <w:rsid w:val="00CE4F44"/>
    <w:rsid w:val="00ED4B91"/>
    <w:rsid w:val="00EF6DE8"/>
    <w:rsid w:val="02D8793F"/>
    <w:rsid w:val="17F837B7"/>
    <w:rsid w:val="231F0C51"/>
    <w:rsid w:val="26DE0382"/>
    <w:rsid w:val="2F565456"/>
    <w:rsid w:val="31277741"/>
    <w:rsid w:val="377F5A99"/>
    <w:rsid w:val="3C447BE1"/>
    <w:rsid w:val="708952C3"/>
    <w:rsid w:val="76146FBC"/>
    <w:rsid w:val="7AFE0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F08804-D54F-468C-8956-01199D28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384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843BF"/>
    <w:rPr>
      <w:rFonts w:asciiTheme="minorHAnsi" w:eastAsiaTheme="minorEastAsia" w:hAnsiTheme="minorHAnsi" w:cstheme="minorBidi"/>
      <w:kern w:val="2"/>
      <w:sz w:val="18"/>
      <w:szCs w:val="18"/>
    </w:rPr>
  </w:style>
  <w:style w:type="paragraph" w:styleId="a6">
    <w:name w:val="footer"/>
    <w:basedOn w:val="a"/>
    <w:link w:val="Char0"/>
    <w:rsid w:val="003843BF"/>
    <w:pPr>
      <w:tabs>
        <w:tab w:val="center" w:pos="4153"/>
        <w:tab w:val="right" w:pos="8306"/>
      </w:tabs>
      <w:snapToGrid w:val="0"/>
      <w:jc w:val="left"/>
    </w:pPr>
    <w:rPr>
      <w:sz w:val="18"/>
      <w:szCs w:val="18"/>
    </w:rPr>
  </w:style>
  <w:style w:type="character" w:customStyle="1" w:styleId="Char0">
    <w:name w:val="页脚 Char"/>
    <w:basedOn w:val="a0"/>
    <w:link w:val="a6"/>
    <w:rsid w:val="003843B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157</Words>
  <Characters>899</Characters>
  <Application>Microsoft Office Word</Application>
  <DocSecurity>0</DocSecurity>
  <Lines>7</Lines>
  <Paragraphs>2</Paragraphs>
  <ScaleCrop>false</ScaleCrop>
  <Company>Microsoft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16</cp:revision>
  <cp:lastPrinted>2018-11-20T07:46:00Z</cp:lastPrinted>
  <dcterms:created xsi:type="dcterms:W3CDTF">2014-10-29T12:08:00Z</dcterms:created>
  <dcterms:modified xsi:type="dcterms:W3CDTF">2019-01-17T03:21:00Z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