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48"/>
          <w:szCs w:val="48"/>
        </w:rPr>
      </w:pPr>
      <w:bookmarkStart w:id="0" w:name="_Toc482084458"/>
      <w:bookmarkStart w:id="1" w:name="_Toc462234311"/>
      <w:bookmarkStart w:id="2" w:name="_Toc494276681"/>
      <w:bookmarkStart w:id="3" w:name="_Toc494531780"/>
      <w:bookmarkStart w:id="4" w:name="_Toc494276877"/>
      <w:bookmarkStart w:id="5" w:name="_Toc482127920"/>
      <w:r>
        <w:rPr>
          <w:rFonts w:ascii="宋体" w:hAnsi="宋体"/>
          <w:b/>
          <w:bCs/>
          <w:sz w:val="48"/>
          <w:szCs w:val="48"/>
        </w:rPr>
        <w:t>合肥市建设工程监测中心有限责任公司</w:t>
      </w:r>
    </w:p>
    <w:p>
      <w:pPr>
        <w:tabs>
          <w:tab w:val="left" w:pos="315"/>
          <w:tab w:val="left" w:pos="8820"/>
        </w:tabs>
        <w:spacing w:line="500" w:lineRule="exact"/>
        <w:ind w:right="267" w:rightChars="127"/>
        <w:jc w:val="center"/>
        <w:rPr>
          <w:rFonts w:hint="eastAsia" w:ascii="微软简标宋" w:eastAsia="黑体"/>
          <w:b/>
          <w:bCs/>
          <w:spacing w:val="20"/>
          <w:sz w:val="52"/>
          <w:szCs w:val="52"/>
        </w:rPr>
      </w:pPr>
    </w:p>
    <w:p>
      <w:pPr>
        <w:tabs>
          <w:tab w:val="left" w:pos="315"/>
          <w:tab w:val="left" w:pos="8820"/>
        </w:tabs>
        <w:spacing w:line="500" w:lineRule="exact"/>
        <w:ind w:right="267" w:rightChars="127"/>
        <w:jc w:val="center"/>
        <w:rPr>
          <w:rFonts w:hint="eastAsia" w:ascii="微软简标宋" w:eastAsia="黑体"/>
          <w:b/>
          <w:bCs/>
          <w:spacing w:val="20"/>
          <w:sz w:val="52"/>
          <w:szCs w:val="52"/>
        </w:rPr>
      </w:pPr>
    </w:p>
    <w:p>
      <w:pPr>
        <w:tabs>
          <w:tab w:val="left" w:pos="315"/>
          <w:tab w:val="left" w:pos="8820"/>
        </w:tabs>
        <w:spacing w:line="500" w:lineRule="exact"/>
        <w:ind w:right="267" w:rightChars="127"/>
        <w:jc w:val="center"/>
        <w:rPr>
          <w:rFonts w:hint="eastAsia" w:ascii="微软简标宋" w:eastAsia="黑体"/>
          <w:b/>
          <w:bCs/>
          <w:spacing w:val="20"/>
          <w:sz w:val="44"/>
          <w:szCs w:val="44"/>
        </w:rPr>
      </w:pPr>
      <w:r>
        <w:rPr>
          <w:rFonts w:hint="eastAsia" w:ascii="微软简标宋" w:eastAsia="黑体"/>
          <w:b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微软简标宋" w:eastAsia="黑体"/>
          <w:b/>
          <w:bCs/>
          <w:spacing w:val="20"/>
          <w:sz w:val="44"/>
          <w:szCs w:val="44"/>
          <w:lang w:eastAsia="zh-CN"/>
        </w:rPr>
        <w:t>招</w:t>
      </w:r>
      <w:r>
        <w:rPr>
          <w:rFonts w:hint="eastAsia" w:ascii="微软简标宋" w:eastAsia="黑体"/>
          <w:b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微软简标宋" w:eastAsia="黑体"/>
          <w:b/>
          <w:bCs/>
          <w:spacing w:val="20"/>
          <w:sz w:val="44"/>
          <w:szCs w:val="44"/>
          <w:lang w:eastAsia="zh-CN"/>
        </w:rPr>
        <w:t>标</w:t>
      </w:r>
      <w:r>
        <w:rPr>
          <w:rFonts w:hint="eastAsia" w:ascii="微软简标宋" w:eastAsia="黑体"/>
          <w:b/>
          <w:bCs/>
          <w:spacing w:val="20"/>
          <w:sz w:val="44"/>
          <w:szCs w:val="44"/>
        </w:rPr>
        <w:t xml:space="preserve"> 文 件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16510</wp:posOffset>
            </wp:positionV>
            <wp:extent cx="1463040" cy="1584960"/>
            <wp:effectExtent l="0" t="0" r="3810" b="15240"/>
            <wp:wrapSquare wrapText="right"/>
            <wp:docPr id="1" name="图片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Arial Black" w:hAnsi="Arial Black" w:eastAsia="华文彩云"/>
          <w:b/>
          <w:sz w:val="44"/>
        </w:rPr>
        <w:t>www.hfjczx</w:t>
      </w:r>
      <w:r>
        <w:rPr>
          <w:rFonts w:ascii="Arial Black" w:hAnsi="Arial Black" w:eastAsia="华文彩云"/>
          <w:b/>
          <w:sz w:val="44"/>
        </w:rPr>
        <w:t>.c</w:t>
      </w:r>
      <w:r>
        <w:rPr>
          <w:rFonts w:hint="eastAsia" w:ascii="Arial Black" w:hAnsi="Arial Black" w:eastAsia="华文彩云"/>
          <w:b/>
          <w:sz w:val="44"/>
        </w:rPr>
        <w:t>om/jc/</w:t>
      </w: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firstLine="1968" w:firstLineChars="7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项目名称：</w:t>
      </w:r>
      <w:r>
        <w:rPr>
          <w:rFonts w:hint="eastAsia" w:ascii="宋体" w:hAnsi="宋体"/>
          <w:b/>
          <w:sz w:val="28"/>
          <w:szCs w:val="28"/>
          <w:lang w:eastAsia="zh-CN"/>
        </w:rPr>
        <w:t>公司检测全过程管理平台</w:t>
      </w:r>
    </w:p>
    <w:p>
      <w:pPr>
        <w:spacing w:line="360" w:lineRule="auto"/>
        <w:ind w:firstLine="1968" w:firstLineChars="700"/>
        <w:rPr>
          <w:rFonts w:hint="eastAsia" w:ascii="宋体" w:hAnsi="宋体"/>
          <w:b/>
          <w:sz w:val="24"/>
          <w:lang w:val="en-US"/>
        </w:rPr>
      </w:pPr>
      <w:r>
        <w:rPr>
          <w:rFonts w:hint="eastAsia" w:ascii="宋体" w:hAnsi="宋体"/>
          <w:b/>
          <w:sz w:val="28"/>
          <w:szCs w:val="28"/>
        </w:rPr>
        <w:t>项目编号：JCZX-201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80201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合肥市建设工程监测中心有限责任公司</w:t>
      </w: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8 </w:t>
      </w:r>
      <w:r>
        <w:rPr>
          <w:rFonts w:hint="eastAsia" w:ascii="宋体" w:hAnsi="宋体"/>
          <w:b/>
          <w:sz w:val="28"/>
          <w:szCs w:val="28"/>
        </w:rPr>
        <w:t xml:space="preserve">年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 xml:space="preserve">月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日</w:t>
      </w:r>
    </w:p>
    <w:p>
      <w:pPr>
        <w:jc w:val="left"/>
        <w:rPr>
          <w:rFonts w:hint="eastAsia"/>
          <w:b w:val="0"/>
          <w:bCs w:val="0"/>
          <w:sz w:val="21"/>
          <w:szCs w:val="21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</w:rPr>
      </w:pPr>
      <w:bookmarkStart w:id="6" w:name="_GoBack"/>
      <w:bookmarkEnd w:id="6"/>
    </w:p>
    <w:p>
      <w:pPr>
        <w:jc w:val="left"/>
        <w:rPr>
          <w:rFonts w:hint="eastAsia"/>
          <w:b w:val="0"/>
          <w:bCs w:val="0"/>
          <w:sz w:val="21"/>
          <w:szCs w:val="21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</w:rPr>
      </w:pPr>
    </w:p>
    <w:tbl>
      <w:tblPr>
        <w:tblStyle w:val="6"/>
        <w:tblpPr w:leftFromText="180" w:rightFromText="180" w:vertAnchor="text" w:horzAnchor="page" w:tblpX="1224" w:tblpY="754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80"/>
        <w:gridCol w:w="7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  <w:tblHeader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内容</w:t>
            </w:r>
          </w:p>
        </w:tc>
        <w:tc>
          <w:tcPr>
            <w:tcW w:w="7791" w:type="dxa"/>
            <w:vAlign w:val="center"/>
          </w:tcPr>
          <w:p>
            <w:pPr>
              <w:pStyle w:val="12"/>
              <w:widowControl w:val="0"/>
              <w:spacing w:before="0" w:beforeAutospacing="0" w:after="0" w:afterAutospacing="0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pStyle w:val="1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hint="eastAsia" w:ascii="仿宋_GB2312" w:hAnsi="宋体" w:eastAsia="仿宋_GB2312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采购人</w:t>
            </w:r>
          </w:p>
        </w:tc>
        <w:tc>
          <w:tcPr>
            <w:tcW w:w="7791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Arial" w:eastAsia="黑体" w:cs="Arial"/>
                <w:b w:val="0"/>
                <w:bCs w:val="0"/>
                <w:sz w:val="21"/>
                <w:szCs w:val="21"/>
                <w:lang w:eastAsia="zh-CN"/>
              </w:rPr>
              <w:t>合肥市建设工程监测中心有限责任公司</w:t>
            </w:r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Arial" w:eastAsia="黑体" w:cs="Arial"/>
                <w:b w:val="0"/>
                <w:bCs w:val="0"/>
                <w:sz w:val="21"/>
                <w:szCs w:val="21"/>
                <w:lang w:eastAsia="zh-CN"/>
              </w:rPr>
              <w:t>检测全过程管理平台</w:t>
            </w:r>
          </w:p>
        </w:tc>
      </w:tr>
      <w:permEnd w:id="3"/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项目编号</w:t>
            </w:r>
          </w:p>
        </w:tc>
        <w:tc>
          <w:tcPr>
            <w:tcW w:w="7791" w:type="dxa"/>
            <w:vAlign w:val="center"/>
          </w:tcPr>
          <w:p>
            <w:pPr>
              <w:pStyle w:val="12"/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permEnd w:id="6"/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项目性质</w:t>
            </w:r>
          </w:p>
        </w:tc>
        <w:tc>
          <w:tcPr>
            <w:tcW w:w="7791" w:type="dxa"/>
            <w:vAlign w:val="center"/>
          </w:tcPr>
          <w:p>
            <w:pPr>
              <w:pStyle w:val="12"/>
              <w:widowControl w:val="0"/>
              <w:adjustRightInd w:val="0"/>
              <w:snapToGrid w:val="0"/>
              <w:spacing w:before="0" w:beforeAutospacing="0" w:after="0" w:afterAutospacing="0" w:line="420" w:lineRule="exact"/>
              <w:ind w:left="-6" w:leftChars="-3"/>
              <w:jc w:val="left"/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货物类</w:t>
            </w:r>
          </w:p>
        </w:tc>
      </w:tr>
      <w:permEnd w:id="9"/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资金来源</w:t>
            </w:r>
          </w:p>
        </w:tc>
        <w:tc>
          <w:tcPr>
            <w:tcW w:w="7791" w:type="dxa"/>
            <w:vAlign w:val="center"/>
          </w:tcPr>
          <w:p>
            <w:pPr>
              <w:pStyle w:val="12"/>
              <w:widowControl w:val="0"/>
              <w:adjustRightInd w:val="0"/>
              <w:snapToGrid w:val="0"/>
              <w:spacing w:before="0" w:beforeAutospacing="0" w:after="0" w:afterAutospacing="0" w:line="420" w:lineRule="exact"/>
              <w:ind w:left="-6" w:leftChars="-3"/>
              <w:jc w:val="left"/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自筹</w:t>
            </w:r>
          </w:p>
        </w:tc>
      </w:tr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permStart w:id="15" w:edGrp="everyone" w:colFirst="1" w:colLast="1"/>
            <w:permStart w:id="16" w:edGrp="everyone" w:colFirst="2" w:colLast="2"/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采购预算</w:t>
            </w:r>
          </w:p>
        </w:tc>
        <w:tc>
          <w:tcPr>
            <w:tcW w:w="7791" w:type="dxa"/>
            <w:vAlign w:val="center"/>
          </w:tcPr>
          <w:p>
            <w:pPr>
              <w:pStyle w:val="12"/>
              <w:widowControl w:val="0"/>
              <w:adjustRightInd w:val="0"/>
              <w:snapToGrid w:val="0"/>
              <w:spacing w:before="0" w:beforeAutospacing="0" w:after="0" w:afterAutospacing="0" w:line="420" w:lineRule="exact"/>
              <w:ind w:left="-6" w:leftChars="-3"/>
              <w:jc w:val="left"/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1"/>
              </w:rPr>
              <w:t>19万元</w:t>
            </w:r>
          </w:p>
        </w:tc>
      </w:tr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包别划分</w:t>
            </w: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835" w:leftChars="-3" w:hanging="841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1个包</w:t>
            </w:r>
          </w:p>
        </w:tc>
      </w:tr>
      <w:permEnd w:id="17"/>
      <w:permEnd w:id="18"/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付款方式</w:t>
            </w:r>
          </w:p>
        </w:tc>
        <w:tc>
          <w:tcPr>
            <w:tcW w:w="779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20" w:lineRule="exact"/>
              <w:ind w:left="1199" w:leftChars="-3" w:hanging="1205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货到采购人指定地点安装调试完毕并经验收合格后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1年内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付至合同金额的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0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%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。</w:t>
            </w:r>
          </w:p>
        </w:tc>
      </w:tr>
      <w:permEnd w:id="20"/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ind w:right="102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zh-CN" w:eastAsia="zh-CN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联合体投标</w:t>
            </w: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不允许</w:t>
            </w:r>
          </w:p>
        </w:tc>
      </w:tr>
      <w:permEnd w:id="23"/>
      <w:permEnd w:id="24"/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ind w:right="102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zh-CN" w:eastAsia="zh-CN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投标有效期</w:t>
            </w:r>
          </w:p>
        </w:tc>
        <w:tc>
          <w:tcPr>
            <w:tcW w:w="7791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开标后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天</w:t>
            </w:r>
          </w:p>
        </w:tc>
      </w:tr>
      <w:permEnd w:id="26"/>
      <w:permEnd w:id="27"/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80" w:type="dxa"/>
            <w:vAlign w:val="top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供货地点</w:t>
            </w:r>
          </w:p>
        </w:tc>
        <w:tc>
          <w:tcPr>
            <w:tcW w:w="7791" w:type="dxa"/>
            <w:vAlign w:val="top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Arial" w:eastAsia="黑体" w:cs="Arial"/>
                <w:b w:val="0"/>
                <w:bCs w:val="0"/>
                <w:sz w:val="21"/>
                <w:szCs w:val="21"/>
                <w:lang w:val="en-US" w:eastAsia="zh-CN"/>
              </w:rPr>
              <w:t>合肥市包河区大连路7号</w:t>
            </w:r>
          </w:p>
        </w:tc>
      </w:tr>
      <w:permEnd w:id="29"/>
      <w:permEnd w:id="30"/>
      <w:perm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供货期限</w:t>
            </w:r>
          </w:p>
        </w:tc>
        <w:tc>
          <w:tcPr>
            <w:tcW w:w="779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20" w:lineRule="exact"/>
              <w:ind w:left="1199" w:leftChars="-3" w:hanging="1205"/>
              <w:jc w:val="lef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合同签订并接到采购人供货通知后1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日内到供并安装调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20" w:lineRule="exact"/>
              <w:ind w:left="1199" w:leftChars="-3" w:hanging="1205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试完毕。</w:t>
            </w:r>
          </w:p>
        </w:tc>
      </w:tr>
      <w:permEnd w:id="32"/>
      <w:permEnd w:id="33"/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420" w:lineRule="exact"/>
              <w:ind w:left="-6" w:leftChars="-3"/>
              <w:jc w:val="left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免费质保期</w:t>
            </w:r>
          </w:p>
        </w:tc>
        <w:tc>
          <w:tcPr>
            <w:tcW w:w="779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20" w:lineRule="exact"/>
              <w:ind w:left="1199" w:leftChars="-3" w:hanging="1205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1年内免费升级</w:t>
            </w:r>
          </w:p>
        </w:tc>
      </w:tr>
      <w:permEnd w:id="35"/>
      <w:permEnd w:id="36"/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permStart w:id="38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评标办法</w:t>
            </w:r>
          </w:p>
        </w:tc>
        <w:tc>
          <w:tcPr>
            <w:tcW w:w="77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u w:val="single"/>
              </w:rPr>
              <w:t>有效最低价评标法</w:t>
            </w: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before="31" w:beforeLines="13" w:after="31" w:afterLines="13"/>
              <w:ind w:firstLine="105" w:firstLineChars="50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标书制作与投递办法</w:t>
            </w:r>
          </w:p>
        </w:tc>
        <w:tc>
          <w:tcPr>
            <w:tcW w:w="7791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投标被授权人必须为投标单位正式员工</w:t>
            </w:r>
            <w:permStart w:id="39" w:edGrp="everyone"/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；</w:t>
            </w:r>
            <w:permEnd w:id="39"/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装订在投标文件中。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投标人必须把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  <w:t>营业执照复印件、法定代表人身份证复印件、税务登记证复印件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投标文件应装订成册，不得采用活页夹装订。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rPr>
                <w:rFonts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投标文件中装订的有关复印材料必须是完整的复印件，且能够准确体现原件的全部内容；国家标准合同示范文本中的通用条款部分可以不装订在投标文件中。</w:t>
            </w:r>
            <w:permStart w:id="40" w:edGrp="everyone"/>
          </w:p>
          <w:permEnd w:id="40"/>
          <w:p>
            <w:pPr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rPr>
                <w:rFonts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标书采用快递至：</w:t>
            </w:r>
            <w:r>
              <w:rPr>
                <w:rFonts w:hint="eastAsia" w:ascii="Arial" w:eastAsia="黑体" w:cs="Arial"/>
                <w:b w:val="0"/>
                <w:bCs w:val="0"/>
                <w:sz w:val="21"/>
                <w:szCs w:val="21"/>
                <w:lang w:eastAsia="zh-CN"/>
              </w:rPr>
              <w:t>合肥市建设工程监测中心有限责任公司，</w:t>
            </w:r>
            <w:r>
              <w:rPr>
                <w:rFonts w:hint="eastAsia" w:ascii="Arial" w:eastAsia="黑体" w:cs="Arial"/>
                <w:b w:val="0"/>
                <w:bCs w:val="0"/>
                <w:sz w:val="21"/>
                <w:szCs w:val="21"/>
                <w:lang w:val="en-US" w:eastAsia="zh-CN"/>
              </w:rPr>
              <w:t>地址：合肥市包河区大连路7号 窦智收 ；标书也可以在规定时间之前现场提交。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询问、质疑</w:t>
            </w:r>
          </w:p>
        </w:tc>
        <w:tc>
          <w:tcPr>
            <w:tcW w:w="779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投标人（供应商）如果对采购文件存在误解或理解不清，可以按以下方式提出询问：</w:t>
            </w:r>
          </w:p>
          <w:p>
            <w:pPr>
              <w:snapToGrid w:val="0"/>
              <w:spacing w:before="31" w:beforeLines="13" w:after="31" w:afterLines="13"/>
              <w:rPr>
                <w:rFonts w:ascii="黑体" w:hAnsi="宋体" w:eastAsia="黑体"/>
                <w:b w:val="0"/>
                <w:bCs w:val="0"/>
                <w:sz w:val="21"/>
                <w:szCs w:val="21"/>
              </w:rPr>
            </w:pPr>
            <w:permStart w:id="41" w:edGrp="everyone"/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提交：201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日17 时前接受书面询问。逾期不予受理（不得署名）。</w:t>
            </w:r>
          </w:p>
          <w:p>
            <w:pPr>
              <w:spacing w:line="280" w:lineRule="exact"/>
              <w:rPr>
                <w:rFonts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答复：201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日 17时前以书面形式发布，招标人以邮件的形式通知投标人或采用书面、传真形式答复，该答复内容为招标文件的组成部分，对投标人具有同样约束力效力。</w:t>
            </w:r>
            <w:permEnd w:id="41"/>
          </w:p>
          <w:p>
            <w:pPr>
              <w:spacing w:line="280" w:lineRule="exact"/>
              <w:rPr>
                <w:rFonts w:ascii="仿宋_GB2312" w:hAnsi="宋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permStart w:id="42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勘察现场</w:t>
            </w:r>
          </w:p>
        </w:tc>
        <w:tc>
          <w:tcPr>
            <w:tcW w:w="779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 xml:space="preserve">自行勘察 </w:t>
            </w:r>
          </w:p>
        </w:tc>
      </w:tr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permStart w:id="43" w:edGrp="everyone" w:colFirst="2" w:colLast="2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投标文件份数及要求</w:t>
            </w:r>
          </w:p>
        </w:tc>
        <w:tc>
          <w:tcPr>
            <w:tcW w:w="7791" w:type="dxa"/>
            <w:vAlign w:val="center"/>
          </w:tcPr>
          <w:p>
            <w:pPr>
              <w:spacing w:line="280" w:lineRule="exact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 xml:space="preserve">投标文件的份数：正本1份；副本 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份，密封提交。正本副本一起封装。</w:t>
            </w:r>
          </w:p>
          <w:p>
            <w:pPr>
              <w:spacing w:line="280" w:lineRule="exact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封面标注投标人全称、项目编号和所投包别，密封在投标袋中；注明“请勿在北京时间201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时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0分（开标时间）之前启封”的字样，密封盖章提交。</w:t>
            </w:r>
          </w:p>
        </w:tc>
      </w:tr>
      <w:perm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80" w:type="dxa"/>
            <w:vAlign w:val="center"/>
          </w:tcPr>
          <w:p>
            <w:pPr>
              <w:ind w:left="841" w:hanging="841"/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投标时间地点</w:t>
            </w:r>
          </w:p>
        </w:tc>
        <w:tc>
          <w:tcPr>
            <w:tcW w:w="7791" w:type="dxa"/>
            <w:vAlign w:val="center"/>
          </w:tcPr>
          <w:p>
            <w:pPr>
              <w:spacing w:line="280" w:lineRule="exact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投标截止时间：同开标时间</w:t>
            </w:r>
          </w:p>
          <w:p>
            <w:pPr>
              <w:spacing w:line="280" w:lineRule="exact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投标文件递交地点：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lang w:val="en-US" w:eastAsia="zh-CN"/>
              </w:rPr>
              <w:t>邮寄或者现场提交</w:t>
            </w:r>
          </w:p>
          <w:p>
            <w:pPr>
              <w:spacing w:line="280" w:lineRule="exact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</w:rPr>
              <w:t>投标文件及各类原件接收时间：自投标截止时间前30分钟至投标截止时间止，过时或提前递交。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开标时间地点</w:t>
            </w:r>
          </w:p>
        </w:tc>
        <w:tc>
          <w:tcPr>
            <w:tcW w:w="7791" w:type="dxa"/>
            <w:vAlign w:val="center"/>
          </w:tcPr>
          <w:p>
            <w:pPr>
              <w:spacing w:line="280" w:lineRule="exact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</w:pPr>
            <w:permStart w:id="44" w:edGrp="everyone"/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开标时间：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  <w:t>201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  <w:t>年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  <w:t xml:space="preserve">月 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  <w:t xml:space="preserve">日 9时 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  <w:t>0分</w:t>
            </w:r>
          </w:p>
          <w:p>
            <w:pPr>
              <w:jc w:val="both"/>
              <w:rPr>
                <w:rFonts w:hint="eastAsia" w:ascii="黑体" w:hAnsi="宋体" w:eastAsia="黑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开标地点：</w:t>
            </w:r>
            <w:r>
              <w:rPr>
                <w:rFonts w:hint="eastAsia" w:ascii="Arial" w:eastAsia="黑体" w:cs="Arial"/>
                <w:b w:val="0"/>
                <w:bCs w:val="0"/>
                <w:sz w:val="21"/>
                <w:szCs w:val="21"/>
                <w:lang w:eastAsia="zh-CN"/>
              </w:rPr>
              <w:t>合肥市建设工程监测中心有限责任公司</w:t>
            </w:r>
          </w:p>
          <w:permEnd w:id="44"/>
          <w:p>
            <w:pPr>
              <w:spacing w:line="280" w:lineRule="exact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签订合同</w:t>
            </w:r>
          </w:p>
        </w:tc>
        <w:tc>
          <w:tcPr>
            <w:tcW w:w="7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中标人应当自中标通知书发出之日起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日内，按招标文件和中标人的投标文件同招标人订立书面合同。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解释权</w:t>
            </w:r>
          </w:p>
        </w:tc>
        <w:tc>
          <w:tcPr>
            <w:tcW w:w="7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本招标文件由采购人或代理机构负责解释</w:t>
            </w:r>
          </w:p>
        </w:tc>
      </w:tr>
    </w:tbl>
    <w:p>
      <w:pPr>
        <w:jc w:val="left"/>
        <w:rPr>
          <w:rFonts w:hint="eastAsia"/>
          <w:b w:val="0"/>
          <w:bCs w:val="0"/>
          <w:sz w:val="21"/>
          <w:szCs w:val="21"/>
        </w:rPr>
      </w:pPr>
    </w:p>
    <w:p>
      <w:pPr>
        <w:jc w:val="left"/>
        <w:rPr>
          <w:rFonts w:hint="eastAsia" w:ascii="Arial" w:hAnsi="Arial" w:eastAsia="黑体" w:cs="Arial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</w:rPr>
        <w:t xml:space="preserve">项目名称： </w:t>
      </w:r>
      <w:r>
        <w:rPr>
          <w:rFonts w:hint="eastAsia" w:ascii="Arial" w:eastAsia="黑体" w:cs="Arial"/>
          <w:b w:val="0"/>
          <w:bCs w:val="0"/>
          <w:sz w:val="21"/>
          <w:szCs w:val="21"/>
          <w:lang w:eastAsia="zh-CN"/>
        </w:rPr>
        <w:t>检测全过程管理平台</w:t>
      </w:r>
    </w:p>
    <w:p>
      <w:pPr>
        <w:pStyle w:val="7"/>
        <w:spacing w:line="500" w:lineRule="exact"/>
        <w:ind w:firstLine="411" w:firstLineChars="196"/>
        <w:rPr>
          <w:sz w:val="21"/>
          <w:szCs w:val="21"/>
        </w:rPr>
      </w:pPr>
      <w:r>
        <w:rPr>
          <w:rFonts w:hint="eastAsia"/>
          <w:sz w:val="21"/>
          <w:szCs w:val="21"/>
        </w:rPr>
        <w:t>一、货物清单及技术要求/服务要求</w:t>
      </w:r>
      <w:bookmarkEnd w:id="0"/>
      <w:bookmarkEnd w:id="1"/>
      <w:bookmarkEnd w:id="2"/>
      <w:bookmarkEnd w:id="3"/>
      <w:bookmarkEnd w:id="4"/>
      <w:bookmarkEnd w:id="5"/>
    </w:p>
    <w:p>
      <w:pPr>
        <w:pStyle w:val="7"/>
        <w:spacing w:line="500" w:lineRule="exact"/>
        <w:ind w:firstLine="413" w:firstLineChars="196"/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（一）货物清单</w:t>
      </w:r>
    </w:p>
    <w:tbl>
      <w:tblPr>
        <w:tblStyle w:val="6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63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序号</w:t>
            </w:r>
          </w:p>
        </w:tc>
        <w:tc>
          <w:tcPr>
            <w:tcW w:w="4638" w:type="dxa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货物名称</w:t>
            </w:r>
          </w:p>
        </w:tc>
        <w:tc>
          <w:tcPr>
            <w:tcW w:w="2268" w:type="dxa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9" w:type="dxa"/>
            <w:vAlign w:val="center"/>
          </w:tcPr>
          <w:p>
            <w:pPr>
              <w:widowControl/>
              <w:rPr>
                <w:rFonts w:cs="Calibri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检测全过程管理</w:t>
            </w:r>
          </w:p>
        </w:tc>
        <w:tc>
          <w:tcPr>
            <w:tcW w:w="2268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rPr>
                <w:rFonts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财务管理</w:t>
            </w:r>
          </w:p>
        </w:tc>
        <w:tc>
          <w:tcPr>
            <w:tcW w:w="2268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rPr>
                <w:rFonts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异地办公</w:t>
            </w:r>
          </w:p>
        </w:tc>
        <w:tc>
          <w:tcPr>
            <w:tcW w:w="2268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rPr>
                <w:rFonts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APP系统</w:t>
            </w:r>
          </w:p>
        </w:tc>
        <w:tc>
          <w:tcPr>
            <w:tcW w:w="2268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rPr>
                <w:rFonts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系统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检测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数据导入</w:t>
            </w:r>
          </w:p>
        </w:tc>
        <w:tc>
          <w:tcPr>
            <w:tcW w:w="2268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rPr>
                <w:rFonts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嵌入式行业主管部门的数据监管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预留接口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68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7"/>
        <w:spacing w:line="50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>（二）技术要求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027"/>
        <w:gridCol w:w="4296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货物名称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技术参数</w:t>
            </w:r>
          </w:p>
        </w:tc>
        <w:tc>
          <w:tcPr>
            <w:tcW w:w="2558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检测全过程管理</w:t>
            </w:r>
          </w:p>
        </w:tc>
        <w:tc>
          <w:tcPr>
            <w:tcW w:w="4296" w:type="dxa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行业主管部门管理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要求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符合现行的检测标准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符合现有公司检测流程和管理要求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符合通用软件使用要求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有利于提高和优化现有的检测流程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检测参数的全覆盖：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包括检测中心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委托、试验设备数据的自动采集、原始记录、检测报告的自动生成。主要大项请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发包方联系，现场实地勘察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财务管理</w:t>
            </w:r>
          </w:p>
        </w:tc>
        <w:tc>
          <w:tcPr>
            <w:tcW w:w="4296" w:type="dxa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定制开发适应公司的检测财务模块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，详细情况请与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发包方联系，现场实地勘察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统计各种分析报告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异地办公</w:t>
            </w:r>
          </w:p>
        </w:tc>
        <w:tc>
          <w:tcPr>
            <w:tcW w:w="429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一、用途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本单位员工异地使用该平台，同时满足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委托单位、监理单位与本中心的业务委托和业务联系。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二、技术参数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1.检测项目网上委托系统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所有的检测项目均可实现网上委托、权限又检测单位分配，系统采用bs架构，通过浏览器可以直接操作，并提供样品的网上委托单，不同的样品的网上委托单均可定制。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2.实时查询系统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委托单位与监理单位均可以在网站上查询检测情况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3.报告防伪查询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APP系统</w:t>
            </w:r>
          </w:p>
        </w:tc>
        <w:tc>
          <w:tcPr>
            <w:tcW w:w="429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一、用途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用于检测的业务流程。分别开发安卓和苹果的系统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二、技术参数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1．试验人员检测项目查看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2. 报告的审核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3. 报告的签发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4. 项目的查询与统计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5. 检测费用的查询与统计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检测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数据导入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数据导入</w:t>
            </w:r>
          </w:p>
        </w:tc>
        <w:tc>
          <w:tcPr>
            <w:tcW w:w="429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一、用途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为了进行工作的无缝对接，需要对2002至今的检测数据无缝导入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至该平台。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嵌入式行业主管部门的数据监管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预留端口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29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一、用途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为了方便业主和监管部门对检测情况的实时了解，方便业主和监管部门的查询统计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 技术参数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系统采用bs架构，通过浏览器可以直接操作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实时的查看检测单位实验室检测数据。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自动形成检测台账/报告台账。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检测数据异常数据实时推送到监管人员的手机上并自动预警。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实时的查看委托单位委托台账。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对异常数据是否做闭合处理的监管。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分析统计委托台账、检测台账。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实时的查看检测单位实验室检测数据。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检测单位的检测视频实施监管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38646"/>
    <w:multiLevelType w:val="singleLevel"/>
    <w:tmpl w:val="D133864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669A1E3"/>
    <w:multiLevelType w:val="singleLevel"/>
    <w:tmpl w:val="3669A1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F8"/>
    <w:rsid w:val="000255BF"/>
    <w:rsid w:val="00092866"/>
    <w:rsid w:val="000D3CDC"/>
    <w:rsid w:val="001C29B6"/>
    <w:rsid w:val="001D25FD"/>
    <w:rsid w:val="001F2769"/>
    <w:rsid w:val="0020613A"/>
    <w:rsid w:val="002424F4"/>
    <w:rsid w:val="002A7E0B"/>
    <w:rsid w:val="00304A52"/>
    <w:rsid w:val="00436D61"/>
    <w:rsid w:val="004B6D17"/>
    <w:rsid w:val="004E1804"/>
    <w:rsid w:val="0052391E"/>
    <w:rsid w:val="00535F8C"/>
    <w:rsid w:val="00605EEA"/>
    <w:rsid w:val="006501EE"/>
    <w:rsid w:val="006C39F0"/>
    <w:rsid w:val="00855F18"/>
    <w:rsid w:val="008740A5"/>
    <w:rsid w:val="00883248"/>
    <w:rsid w:val="008A787F"/>
    <w:rsid w:val="0097316F"/>
    <w:rsid w:val="00977523"/>
    <w:rsid w:val="009D741F"/>
    <w:rsid w:val="009F15D7"/>
    <w:rsid w:val="00A25FB4"/>
    <w:rsid w:val="00A724F8"/>
    <w:rsid w:val="00AC237A"/>
    <w:rsid w:val="00AD024A"/>
    <w:rsid w:val="00AD22BE"/>
    <w:rsid w:val="00AD72BD"/>
    <w:rsid w:val="00B339EC"/>
    <w:rsid w:val="00BC1C5D"/>
    <w:rsid w:val="00DA6D7E"/>
    <w:rsid w:val="00E20343"/>
    <w:rsid w:val="00F12638"/>
    <w:rsid w:val="00F16B8C"/>
    <w:rsid w:val="00F44C50"/>
    <w:rsid w:val="00F642FC"/>
    <w:rsid w:val="013D1D14"/>
    <w:rsid w:val="056F5FA1"/>
    <w:rsid w:val="06311BFD"/>
    <w:rsid w:val="1AAC4A99"/>
    <w:rsid w:val="1CF261F1"/>
    <w:rsid w:val="1FEE4517"/>
    <w:rsid w:val="20577118"/>
    <w:rsid w:val="20890B98"/>
    <w:rsid w:val="219C70D7"/>
    <w:rsid w:val="22C35CD8"/>
    <w:rsid w:val="23756756"/>
    <w:rsid w:val="25921DD3"/>
    <w:rsid w:val="266845EC"/>
    <w:rsid w:val="27514D89"/>
    <w:rsid w:val="29686DB0"/>
    <w:rsid w:val="2C166DB1"/>
    <w:rsid w:val="2E140BDA"/>
    <w:rsid w:val="327316DC"/>
    <w:rsid w:val="3F582E54"/>
    <w:rsid w:val="3FA50BC1"/>
    <w:rsid w:val="400F2440"/>
    <w:rsid w:val="402B52FD"/>
    <w:rsid w:val="40A226B7"/>
    <w:rsid w:val="40F908AB"/>
    <w:rsid w:val="42204033"/>
    <w:rsid w:val="4DE22B8F"/>
    <w:rsid w:val="4E2F795F"/>
    <w:rsid w:val="4FE34DA0"/>
    <w:rsid w:val="56493C4F"/>
    <w:rsid w:val="5A966B04"/>
    <w:rsid w:val="5B3B02EE"/>
    <w:rsid w:val="60312AB9"/>
    <w:rsid w:val="6BB46133"/>
    <w:rsid w:val="6EEE198D"/>
    <w:rsid w:val="709E4F7D"/>
    <w:rsid w:val="7F8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">
    <w:name w:val="正文1"/>
    <w:basedOn w:val="1"/>
    <w:qFormat/>
    <w:uiPriority w:val="0"/>
    <w:pPr>
      <w:spacing w:line="360" w:lineRule="auto"/>
    </w:pPr>
    <w:rPr>
      <w:sz w:val="24"/>
    </w:rPr>
  </w:style>
  <w:style w:type="paragraph" w:customStyle="1" w:styleId="9">
    <w:name w:val="Normal (Web)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xl3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13">
    <w:name w:val="D&amp;L"/>
    <w:basedOn w:val="3"/>
    <w:uiPriority w:val="0"/>
  </w:style>
  <w:style w:type="paragraph" w:customStyle="1" w:styleId="14">
    <w:name w:val="表格文字"/>
    <w:basedOn w:val="1"/>
    <w:qFormat/>
    <w:uiPriority w:val="0"/>
    <w:rPr>
      <w:sz w:val="24"/>
      <w:szCs w:val="24"/>
    </w:rPr>
  </w:style>
  <w:style w:type="paragraph" w:customStyle="1" w:styleId="15">
    <w:name w:val="样式 (西文) 宋体 五号 段前: 0 磅 段后: 0 磅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kern w:val="0"/>
      <w:szCs w:val="28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1721</Characters>
  <Lines>14</Lines>
  <Paragraphs>4</Paragraphs>
  <TotalTime>5</TotalTime>
  <ScaleCrop>false</ScaleCrop>
  <LinksUpToDate>false</LinksUpToDate>
  <CharactersWithSpaces>2018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2018-06-05T04:38:00Z</dcterms:created>
  <dc:creator>检测中心</dc:creator>
  <cp:lastModifiedBy>陈曦</cp:lastModifiedBy>
  <dcterms:modified xsi:type="dcterms:W3CDTF">2019-01-23T06:06:30Z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